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 w:line="100" w:lineRule="auto"/>
        <w:rPr>
          <w:sz w:val="10"/>
          <w:szCs w:val="10"/>
        </w:rPr>
      </w:pPr>
      <w:r w:rsidDel="00000000" w:rsidR="00000000" w:rsidRPr="00000000">
        <w:rPr>
          <w:rtl w:val="0"/>
        </w:rPr>
      </w:r>
    </w:p>
    <w:p w:rsidR="00000000" w:rsidDel="00000000" w:rsidP="00000000" w:rsidRDefault="00000000" w:rsidRPr="00000000" w14:paraId="00000002">
      <w:pPr>
        <w:ind w:left="945" w:firstLine="0"/>
        <w:rPr/>
      </w:pPr>
      <w:r w:rsidDel="00000000" w:rsidR="00000000" w:rsidRPr="00000000">
        <w:rPr/>
        <w:drawing>
          <wp:inline distB="0" distT="0" distL="0" distR="0">
            <wp:extent cx="1123950" cy="93345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23950" cy="93345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left="945" w:firstLine="0"/>
        <w:rPr/>
      </w:pPr>
      <w:r w:rsidDel="00000000" w:rsidR="00000000" w:rsidRPr="00000000">
        <w:rPr>
          <w:rtl w:val="0"/>
        </w:rPr>
      </w:r>
    </w:p>
    <w:p w:rsidR="00000000" w:rsidDel="00000000" w:rsidP="00000000" w:rsidRDefault="00000000" w:rsidRPr="00000000" w14:paraId="00000004">
      <w:pPr>
        <w:spacing w:before="10" w:line="240" w:lineRule="auto"/>
        <w:rPr>
          <w:sz w:val="24"/>
          <w:szCs w:val="24"/>
        </w:rPr>
      </w:pPr>
      <w:r w:rsidDel="00000000" w:rsidR="00000000" w:rsidRPr="00000000">
        <w:rPr>
          <w:rtl w:val="0"/>
        </w:rPr>
      </w:r>
    </w:p>
    <w:p w:rsidR="00000000" w:rsidDel="00000000" w:rsidP="00000000" w:rsidRDefault="00000000" w:rsidRPr="00000000" w14:paraId="00000005">
      <w:pPr>
        <w:spacing w:before="20" w:lineRule="auto"/>
        <w:ind w:left="3883" w:right="3726" w:firstLine="0"/>
        <w:jc w:val="center"/>
        <w:rPr>
          <w:rFonts w:ascii="Calibri" w:cs="Calibri" w:eastAsia="Calibri" w:hAnsi="Calibri"/>
        </w:rPr>
      </w:pPr>
      <w:r w:rsidDel="00000000" w:rsidR="00000000" w:rsidRPr="00000000">
        <w:rPr/>
        <w:drawing>
          <wp:anchor allowOverlap="1" behindDoc="1" distB="0" distT="0" distL="0" distR="0" hidden="0" layoutInCell="1" locked="0" relativeHeight="0" simplePos="0">
            <wp:simplePos x="0" y="0"/>
            <wp:positionH relativeFrom="page">
              <wp:posOffset>8464550</wp:posOffset>
            </wp:positionH>
            <wp:positionV relativeFrom="page">
              <wp:posOffset>543560</wp:posOffset>
            </wp:positionV>
            <wp:extent cx="1624330" cy="711835"/>
            <wp:effectExtent b="0" l="0" r="0" t="0"/>
            <wp:wrapNone/>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24330" cy="711835"/>
                    </a:xfrm>
                    <a:prstGeom prst="rect"/>
                    <a:ln/>
                  </pic:spPr>
                </pic:pic>
              </a:graphicData>
            </a:graphic>
          </wp:anchor>
        </w:drawing>
      </w:r>
      <w:r w:rsidDel="00000000" w:rsidR="00000000" w:rsidRPr="00000000">
        <w:rPr>
          <w:rFonts w:ascii="Calibri" w:cs="Calibri" w:eastAsia="Calibri" w:hAnsi="Calibri"/>
          <w:b w:val="1"/>
          <w:bCs w:val="1"/>
          <w:i w:val="1"/>
          <w:iCs w:val="1"/>
          <w:rtl w:val="0"/>
        </w:rPr>
        <w:t xml:space="preserve">Projet «</w:t>
      </w:r>
      <w:r w:rsidDel="00000000" w:rsidR="00000000" w:rsidRPr="00000000">
        <w:rPr>
          <w:color w:val="000000"/>
          <w:rtl w:val="0"/>
        </w:rPr>
        <w:t xml:space="preserve"> FORMER : Formation et Orientation pour le Renforcement des Métiers et de</w:t>
      </w:r>
      <w:r w:rsidDel="00000000" w:rsidR="00000000" w:rsidRPr="00000000">
        <w:rPr>
          <w:rtl w:val="0"/>
        </w:rPr>
        <w:t xml:space="preserve"> </w:t>
      </w:r>
      <w:r w:rsidDel="00000000" w:rsidR="00000000" w:rsidRPr="00000000">
        <w:rPr>
          <w:color w:val="000000"/>
          <w:rtl w:val="0"/>
        </w:rPr>
        <w:t xml:space="preserve">l’Emploi en Milieu Rural</w:t>
      </w:r>
      <w:r w:rsidDel="00000000" w:rsidR="00000000" w:rsidRPr="00000000">
        <w:rPr>
          <w:rFonts w:ascii="Calibri" w:cs="Calibri" w:eastAsia="Calibri" w:hAnsi="Calibri"/>
          <w:b w:val="1"/>
          <w:bCs w:val="1"/>
          <w:i w:val="1"/>
          <w:iCs w:val="1"/>
          <w:rtl w:val="0"/>
        </w:rPr>
        <w:t xml:space="preserve">”</w:t>
      </w:r>
      <w:r w:rsidDel="00000000" w:rsidR="00000000" w:rsidRPr="00000000">
        <w:rPr>
          <w:rtl w:val="0"/>
        </w:rPr>
      </w:r>
    </w:p>
    <w:p w:rsidR="00000000" w:rsidDel="00000000" w:rsidP="00000000" w:rsidRDefault="00000000" w:rsidRPr="00000000" w14:paraId="00000006">
      <w:pPr>
        <w:spacing w:before="18" w:line="240" w:lineRule="auto"/>
        <w:ind w:left="7519" w:right="6129" w:firstLine="0"/>
        <w:jc w:val="center"/>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AID 012833/02</w:t>
      </w:r>
      <w:r w:rsidDel="00000000" w:rsidR="00000000" w:rsidRPr="00000000">
        <w:rPr>
          <w:rtl w:val="0"/>
        </w:rPr>
      </w:r>
    </w:p>
    <w:p w:rsidR="00000000" w:rsidDel="00000000" w:rsidP="00000000" w:rsidRDefault="00000000" w:rsidRPr="00000000" w14:paraId="00000007">
      <w:pPr>
        <w:spacing w:before="9" w:line="140" w:lineRule="auto"/>
        <w:rPr>
          <w:sz w:val="14"/>
          <w:szCs w:val="14"/>
        </w:rPr>
        <w:sectPr>
          <w:pgSz w:h="11920" w:w="16840" w:orient="landscape"/>
          <w:pgMar w:bottom="280" w:top="600" w:left="580" w:right="1200" w:header="720" w:footer="720"/>
          <w:pgNumType w:start="1"/>
        </w:sectPr>
      </w:pPr>
      <w:r w:rsidDel="00000000" w:rsidR="00000000" w:rsidRPr="00000000">
        <w:rPr>
          <w:rtl w:val="0"/>
        </w:rPr>
      </w:r>
    </w:p>
    <w:p w:rsidR="00000000" w:rsidDel="00000000" w:rsidP="00000000" w:rsidRDefault="00000000" w:rsidRPr="00000000" w14:paraId="00000008">
      <w:pPr>
        <w:spacing w:line="240" w:lineRule="auto"/>
        <w:ind w:left="0" w:right="-226" w:firstLine="0"/>
        <w:rPr>
          <w:sz w:val="28"/>
          <w:szCs w:val="28"/>
        </w:rPr>
      </w:pPr>
      <w:r w:rsidDel="00000000" w:rsidR="00000000" w:rsidRPr="00000000">
        <w:rPr>
          <w:rtl w:val="0"/>
        </w:rPr>
      </w:r>
    </w:p>
    <w:p w:rsidR="00000000" w:rsidDel="00000000" w:rsidP="00000000" w:rsidRDefault="00000000" w:rsidRPr="00000000" w14:paraId="00000009">
      <w:pPr>
        <w:spacing w:line="240" w:lineRule="auto"/>
        <w:ind w:left="0" w:right="-226" w:firstLine="0"/>
        <w:rPr>
          <w:sz w:val="28"/>
          <w:szCs w:val="28"/>
        </w:rPr>
      </w:pPr>
      <w:r w:rsidDel="00000000" w:rsidR="00000000" w:rsidRPr="00000000">
        <w:rPr>
          <w:rtl w:val="0"/>
        </w:rPr>
      </w:r>
    </w:p>
    <w:p w:rsidR="00000000" w:rsidDel="00000000" w:rsidP="00000000" w:rsidRDefault="00000000" w:rsidRPr="00000000" w14:paraId="0000000A">
      <w:pPr>
        <w:spacing w:line="240" w:lineRule="auto"/>
        <w:ind w:left="834" w:right="-226" w:firstLine="0"/>
        <w:rPr>
          <w:rFonts w:ascii="Calibri" w:cs="Calibri" w:eastAsia="Calibri" w:hAnsi="Calibri"/>
          <w:b w:val="1"/>
          <w:bCs w:val="1"/>
        </w:rPr>
      </w:pPr>
      <w:r w:rsidDel="00000000" w:rsidR="00000000" w:rsidRPr="00000000">
        <w:rPr>
          <w:b w:val="1"/>
          <w:bCs w:val="1"/>
          <w:color w:val="000000"/>
          <w:rtl w:val="0"/>
        </w:rPr>
        <w:t xml:space="preserve">Réf. Contrat</w:t>
      </w:r>
      <w:r w:rsidDel="00000000" w:rsidR="00000000" w:rsidRPr="00000000">
        <w:rPr>
          <w:rFonts w:ascii="Calibri" w:cs="Calibri" w:eastAsia="Calibri" w:hAnsi="Calibri"/>
          <w:b w:val="1"/>
          <w:bCs w:val="1"/>
          <w:i w:val="1"/>
          <w:iCs w:val="1"/>
          <w:rtl w:val="0"/>
        </w:rPr>
        <w:t xml:space="preserve">: </w:t>
      </w:r>
      <w:r w:rsidDel="00000000" w:rsidR="00000000" w:rsidRPr="00000000">
        <w:rPr>
          <w:b w:val="1"/>
          <w:bCs w:val="1"/>
          <w:color w:val="000000"/>
          <w:rtl w:val="0"/>
        </w:rPr>
        <w:t xml:space="preserve">TD.HC.AID012833/02.002</w:t>
      </w:r>
      <w:r w:rsidDel="00000000" w:rsidR="00000000" w:rsidRPr="00000000">
        <w:rPr>
          <w:rtl w:val="0"/>
        </w:rPr>
      </w:r>
    </w:p>
    <w:p w:rsidR="00000000" w:rsidDel="00000000" w:rsidP="00000000" w:rsidRDefault="00000000" w:rsidRPr="00000000" w14:paraId="0000000B">
      <w:pPr>
        <w:spacing w:before="15" w:lineRule="auto"/>
        <w:rPr>
          <w:rFonts w:ascii="Calibri" w:cs="Calibri" w:eastAsia="Calibri" w:hAnsi="Calibri"/>
          <w:b w:val="1"/>
          <w:bCs w:val="1"/>
          <w:sz w:val="22"/>
          <w:szCs w:val="22"/>
        </w:rPr>
      </w:pPr>
      <w:bookmarkStart w:colFirst="0" w:colLast="0" w:name="_heading=h.d4p9twkg73s2" w:id="0"/>
      <w:bookmarkEnd w:id="0"/>
      <w:r w:rsidDel="00000000" w:rsidR="00000000" w:rsidRPr="00000000">
        <w:br w:type="column"/>
      </w:r>
      <w:r w:rsidDel="00000000" w:rsidR="00000000" w:rsidRPr="00000000">
        <w:rPr>
          <w:rFonts w:ascii="Calibri" w:cs="Calibri" w:eastAsia="Calibri" w:hAnsi="Calibri"/>
          <w:b w:val="1"/>
          <w:bCs w:val="1"/>
          <w:sz w:val="22"/>
          <w:szCs w:val="22"/>
          <w:rtl w:val="0"/>
        </w:rPr>
        <w:t xml:space="preserve">ANNEXE II.1 – Planning de Livraison</w:t>
      </w:r>
    </w:p>
    <w:p w:rsidR="00000000" w:rsidDel="00000000" w:rsidP="00000000" w:rsidRDefault="00000000" w:rsidRPr="00000000" w14:paraId="0000000C">
      <w:pPr>
        <w:spacing w:before="15" w:lineRule="auto"/>
        <w:rPr>
          <w:rFonts w:ascii="Calibri" w:cs="Calibri" w:eastAsia="Calibri" w:hAnsi="Calibri"/>
          <w:b w:val="1"/>
          <w:bCs w:val="1"/>
          <w:sz w:val="22"/>
          <w:szCs w:val="22"/>
        </w:rPr>
      </w:pPr>
      <w:bookmarkStart w:colFirst="0" w:colLast="0" w:name="_heading=h.9m4ydgunuoz8" w:id="1"/>
      <w:bookmarkEnd w:id="1"/>
      <w:r w:rsidDel="00000000" w:rsidR="00000000" w:rsidRPr="00000000">
        <w:rPr>
          <w:rtl w:val="0"/>
        </w:rPr>
      </w:r>
    </w:p>
    <w:p w:rsidR="00000000" w:rsidDel="00000000" w:rsidP="00000000" w:rsidRDefault="00000000" w:rsidRPr="00000000" w14:paraId="0000000D">
      <w:pPr>
        <w:spacing w:before="15" w:lineRule="auto"/>
        <w:rPr>
          <w:rFonts w:ascii="Calibri" w:cs="Calibri" w:eastAsia="Calibri" w:hAnsi="Calibri"/>
          <w:b w:val="1"/>
          <w:bCs w:val="1"/>
          <w:sz w:val="22"/>
          <w:szCs w:val="22"/>
        </w:rPr>
        <w:sectPr>
          <w:type w:val="continuous"/>
          <w:pgSz w:h="11920" w:w="16840" w:orient="landscape"/>
          <w:pgMar w:bottom="280" w:top="600" w:left="580" w:right="1200" w:header="720" w:footer="720"/>
          <w:cols w:equalWidth="0" w:num="2">
            <w:col w:space="1401" w:w="6829.5"/>
            <w:col w:space="0" w:w="6829.5"/>
          </w:cols>
        </w:sectPr>
      </w:pPr>
      <w:bookmarkStart w:colFirst="0" w:colLast="0" w:name="_heading=h.bwxiwsm08vpj" w:id="2"/>
      <w:bookmarkEnd w:id="2"/>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Veuillez fournir un calendrier prévisionnel indiquant les principales étapes de la commande, de l’approvisionnement, de la livraison et, le cas échéant, de l’installation et de la mise en service des équipements. Utilisez le tableau ci-dessous pour préciser les activités prévues ainsi que les délais correspondants.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L’ensemble des </w:t>
      </w:r>
      <w:r w:rsidDel="00000000" w:rsidR="00000000" w:rsidRPr="00000000">
        <w:rPr>
          <w:rFonts w:ascii="Calibri" w:cs="Calibri" w:eastAsia="Calibri" w:hAnsi="Calibri"/>
          <w:rtl w:val="0"/>
        </w:rPr>
        <w:t xml:space="preserve">équipements</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devra être livré et, le cas échéant, installé</w:t>
      </w:r>
      <w:r w:rsidDel="00000000" w:rsidR="00000000" w:rsidRPr="00000000">
        <w:rPr>
          <w:rFonts w:ascii="Calibri" w:cs="Calibri" w:eastAsia="Calibri" w:hAnsi="Calibri"/>
          <w:rtl w:val="0"/>
        </w:rPr>
        <w:t xml:space="preserve">, mis en service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et réceptionné dans un délai maximum d’un (01) mois à compter de la date de signature du contrat.</w:t>
      </w:r>
    </w:p>
    <w:p w:rsidR="00000000" w:rsidDel="00000000" w:rsidP="00000000" w:rsidRDefault="00000000" w:rsidRPr="00000000" w14:paraId="00000010">
      <w:pPr>
        <w:spacing w:before="12" w:line="260" w:lineRule="auto"/>
        <w:rPr>
          <w:sz w:val="26"/>
          <w:szCs w:val="26"/>
        </w:rPr>
      </w:pPr>
      <w:r w:rsidDel="00000000" w:rsidR="00000000" w:rsidRPr="00000000">
        <w:rPr>
          <w:rtl w:val="0"/>
        </w:rPr>
      </w:r>
    </w:p>
    <w:tbl>
      <w:tblPr>
        <w:tblStyle w:val="Table1"/>
        <w:tblW w:w="12051.0" w:type="dxa"/>
        <w:jc w:val="left"/>
        <w:tblInd w:w="134.0" w:type="dxa"/>
        <w:tblLayout w:type="fixed"/>
        <w:tblLook w:val="0000"/>
      </w:tblPr>
      <w:tblGrid>
        <w:gridCol w:w="7521"/>
        <w:gridCol w:w="1128"/>
        <w:gridCol w:w="992"/>
        <w:gridCol w:w="1134"/>
        <w:gridCol w:w="1276"/>
        <w:tblGridChange w:id="0">
          <w:tblGrid>
            <w:gridCol w:w="7521"/>
            <w:gridCol w:w="1128"/>
            <w:gridCol w:w="992"/>
            <w:gridCol w:w="1134"/>
            <w:gridCol w:w="1276"/>
          </w:tblGrid>
        </w:tblGridChange>
      </w:tblGrid>
      <w:tr>
        <w:trPr>
          <w:cantSplit w:val="0"/>
          <w:trHeight w:val="548"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1">
            <w:pPr>
              <w:rPr/>
            </w:pPr>
            <w:r w:rsidDel="00000000" w:rsidR="00000000" w:rsidRPr="00000000">
              <w:rPr>
                <w:rtl w:val="0"/>
              </w:rPr>
            </w:r>
          </w:p>
        </w:tc>
        <w:tc>
          <w:tcPr>
            <w:gridSpan w:val="4"/>
            <w:tcBorders>
              <w:top w:color="000000" w:space="0" w:sz="5" w:val="single"/>
              <w:left w:color="000000" w:space="0" w:sz="5" w:val="single"/>
              <w:bottom w:color="000000" w:space="0" w:sz="0" w:val="nil"/>
              <w:right w:color="000000" w:space="0" w:sz="5" w:val="single"/>
            </w:tcBorders>
          </w:tcPr>
          <w:p w:rsidR="00000000" w:rsidDel="00000000" w:rsidP="00000000" w:rsidRDefault="00000000" w:rsidRPr="00000000" w14:paraId="00000012">
            <w:pPr>
              <w:spacing w:line="240" w:lineRule="auto"/>
              <w:ind w:right="2198"/>
              <w:rPr>
                <w:sz w:val="24"/>
                <w:szCs w:val="24"/>
              </w:rPr>
            </w:pPr>
            <w:r w:rsidDel="00000000" w:rsidR="00000000" w:rsidRPr="00000000">
              <w:rPr>
                <w:rtl w:val="0"/>
              </w:rPr>
            </w:r>
          </w:p>
          <w:p w:rsidR="00000000" w:rsidDel="00000000" w:rsidP="00000000" w:rsidRDefault="00000000" w:rsidRPr="00000000" w14:paraId="00000013">
            <w:pPr>
              <w:spacing w:line="240" w:lineRule="auto"/>
              <w:ind w:right="2198"/>
              <w:jc w:val="right"/>
              <w:rPr>
                <w:rFonts w:ascii="Calibri" w:cs="Calibri" w:eastAsia="Calibri" w:hAnsi="Calibri"/>
              </w:rPr>
            </w:pPr>
            <w:r w:rsidDel="00000000" w:rsidR="00000000" w:rsidRPr="00000000">
              <w:rPr>
                <w:sz w:val="24"/>
                <w:szCs w:val="24"/>
                <w:rtl w:val="0"/>
              </w:rPr>
              <w:t xml:space="preserve">Mois</w:t>
            </w:r>
            <w:r w:rsidDel="00000000" w:rsidR="00000000" w:rsidRPr="00000000">
              <w:rPr>
                <w:rtl w:val="0"/>
              </w:rPr>
            </w:r>
          </w:p>
        </w:tc>
      </w:tr>
      <w:tr>
        <w:trPr>
          <w:cantSplit w:val="0"/>
          <w:trHeight w:val="54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7">
            <w:pPr>
              <w:spacing w:before="1" w:line="240" w:lineRule="auto"/>
              <w:rPr>
                <w:sz w:val="24"/>
                <w:szCs w:val="24"/>
              </w:rPr>
            </w:pPr>
            <w:r w:rsidDel="00000000" w:rsidR="00000000" w:rsidRPr="00000000">
              <w:rPr>
                <w:rtl w:val="0"/>
              </w:rPr>
            </w:r>
          </w:p>
          <w:p w:rsidR="00000000" w:rsidDel="00000000" w:rsidP="00000000" w:rsidRDefault="00000000" w:rsidRPr="00000000" w14:paraId="00000018">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Action</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9">
            <w:pPr>
              <w:spacing w:before="1" w:line="240" w:lineRule="auto"/>
              <w:rPr>
                <w:sz w:val="24"/>
                <w:szCs w:val="24"/>
              </w:rPr>
            </w:pPr>
            <w:r w:rsidDel="00000000" w:rsidR="00000000" w:rsidRPr="00000000">
              <w:rPr>
                <w:rtl w:val="0"/>
              </w:rPr>
            </w:r>
          </w:p>
          <w:p w:rsidR="00000000" w:rsidDel="00000000" w:rsidP="00000000" w:rsidRDefault="00000000" w:rsidRPr="00000000" w14:paraId="0000001A">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Semaine 1</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B">
            <w:pPr>
              <w:spacing w:before="1" w:line="240" w:lineRule="auto"/>
              <w:rPr>
                <w:sz w:val="24"/>
                <w:szCs w:val="24"/>
              </w:rPr>
            </w:pPr>
            <w:r w:rsidDel="00000000" w:rsidR="00000000" w:rsidRPr="00000000">
              <w:rPr>
                <w:rtl w:val="0"/>
              </w:rPr>
            </w:r>
          </w:p>
          <w:p w:rsidR="00000000" w:rsidDel="00000000" w:rsidP="00000000" w:rsidRDefault="00000000" w:rsidRPr="00000000" w14:paraId="0000001C">
            <w:pPr>
              <w:spacing w:line="220" w:lineRule="auto"/>
              <w:ind w:left="0" w:firstLine="0"/>
              <w:rPr>
                <w:rFonts w:ascii="Calibri" w:cs="Calibri" w:eastAsia="Calibri" w:hAnsi="Calibri"/>
              </w:rPr>
            </w:pPr>
            <w:r w:rsidDel="00000000" w:rsidR="00000000" w:rsidRPr="00000000">
              <w:rPr>
                <w:rFonts w:ascii="Calibri" w:cs="Calibri" w:eastAsia="Calibri" w:hAnsi="Calibri"/>
                <w:rtl w:val="0"/>
              </w:rPr>
              <w:t xml:space="preserve"> Semaine 2</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D">
            <w:pPr>
              <w:spacing w:before="1" w:line="240" w:lineRule="auto"/>
              <w:rPr>
                <w:sz w:val="24"/>
                <w:szCs w:val="24"/>
              </w:rPr>
            </w:pPr>
            <w:r w:rsidDel="00000000" w:rsidR="00000000" w:rsidRPr="00000000">
              <w:rPr>
                <w:rtl w:val="0"/>
              </w:rPr>
            </w:r>
          </w:p>
          <w:p w:rsidR="00000000" w:rsidDel="00000000" w:rsidP="00000000" w:rsidRDefault="00000000" w:rsidRPr="00000000" w14:paraId="0000001E">
            <w:pPr>
              <w:spacing w:line="220" w:lineRule="auto"/>
              <w:ind w:left="101" w:firstLine="0"/>
              <w:rPr>
                <w:rFonts w:ascii="Calibri" w:cs="Calibri" w:eastAsia="Calibri" w:hAnsi="Calibri"/>
              </w:rPr>
            </w:pPr>
            <w:r w:rsidDel="00000000" w:rsidR="00000000" w:rsidRPr="00000000">
              <w:rPr>
                <w:rFonts w:ascii="Calibri" w:cs="Calibri" w:eastAsia="Calibri" w:hAnsi="Calibri"/>
                <w:rtl w:val="0"/>
              </w:rPr>
              <w:t xml:space="preserve">Semaine 3</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1F">
            <w:pPr>
              <w:spacing w:before="1" w:line="240" w:lineRule="auto"/>
              <w:rPr>
                <w:sz w:val="24"/>
                <w:szCs w:val="24"/>
              </w:rPr>
            </w:pPr>
            <w:r w:rsidDel="00000000" w:rsidR="00000000" w:rsidRPr="00000000">
              <w:rPr>
                <w:rtl w:val="0"/>
              </w:rPr>
            </w:r>
          </w:p>
          <w:p w:rsidR="00000000" w:rsidDel="00000000" w:rsidP="00000000" w:rsidRDefault="00000000" w:rsidRPr="00000000" w14:paraId="00000020">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 Semaine 4 </w:t>
            </w:r>
          </w:p>
        </w:tc>
      </w:tr>
      <w:tr>
        <w:trPr>
          <w:cantSplit w:val="0"/>
          <w:trHeight w:val="54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1">
            <w:pPr>
              <w:spacing w:line="240" w:lineRule="auto"/>
              <w:ind w:left="102" w:firstLine="0"/>
              <w:rPr>
                <w:rFonts w:ascii="Calibri" w:cs="Calibri" w:eastAsia="Calibri" w:hAnsi="Calibri"/>
              </w:rPr>
            </w:pPr>
            <w:r w:rsidDel="00000000" w:rsidR="00000000" w:rsidRPr="00000000">
              <w:rPr>
                <w:rFonts w:ascii="Calibri" w:cs="Calibri" w:eastAsia="Calibri" w:hAnsi="Calibri"/>
                <w:vertAlign w:val="baseline"/>
                <w:rtl w:val="0"/>
              </w:rPr>
              <w:t xml:space="preserve">1</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2">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3">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4">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5">
            <w:pPr>
              <w:rPr/>
            </w:pPr>
            <w:r w:rsidDel="00000000" w:rsidR="00000000" w:rsidRPr="00000000">
              <w:rPr>
                <w:rtl w:val="0"/>
              </w:rPr>
            </w:r>
          </w:p>
        </w:tc>
      </w:tr>
      <w:tr>
        <w:trPr>
          <w:cantSplit w:val="0"/>
          <w:trHeight w:val="548"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6">
            <w:pPr>
              <w:spacing w:before="2" w:line="240" w:lineRule="auto"/>
              <w:rPr>
                <w:sz w:val="24"/>
                <w:szCs w:val="24"/>
              </w:rPr>
            </w:pPr>
            <w:r w:rsidDel="00000000" w:rsidR="00000000" w:rsidRPr="00000000">
              <w:rPr>
                <w:rtl w:val="0"/>
              </w:rPr>
            </w:r>
          </w:p>
          <w:p w:rsidR="00000000" w:rsidDel="00000000" w:rsidP="00000000" w:rsidRDefault="00000000" w:rsidRPr="00000000" w14:paraId="00000027">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8">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9">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A">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B">
            <w:pPr>
              <w:rPr/>
            </w:pPr>
            <w:r w:rsidDel="00000000" w:rsidR="00000000" w:rsidRPr="00000000">
              <w:rPr>
                <w:rtl w:val="0"/>
              </w:rPr>
            </w:r>
          </w:p>
        </w:tc>
      </w:tr>
      <w:tr>
        <w:trPr>
          <w:cantSplit w:val="0"/>
          <w:trHeight w:val="54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C">
            <w:pPr>
              <w:spacing w:before="1" w:line="240" w:lineRule="auto"/>
              <w:rPr>
                <w:sz w:val="24"/>
                <w:szCs w:val="24"/>
              </w:rPr>
            </w:pPr>
            <w:r w:rsidDel="00000000" w:rsidR="00000000" w:rsidRPr="00000000">
              <w:rPr>
                <w:rtl w:val="0"/>
              </w:rPr>
            </w:r>
          </w:p>
          <w:p w:rsidR="00000000" w:rsidDel="00000000" w:rsidP="00000000" w:rsidRDefault="00000000" w:rsidRPr="00000000" w14:paraId="0000002D">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E">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2F">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0">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1">
            <w:pPr>
              <w:rPr/>
            </w:pPr>
            <w:r w:rsidDel="00000000" w:rsidR="00000000" w:rsidRPr="00000000">
              <w:rPr>
                <w:rtl w:val="0"/>
              </w:rPr>
            </w:r>
          </w:p>
        </w:tc>
      </w:tr>
      <w:tr>
        <w:trPr>
          <w:cantSplit w:val="0"/>
          <w:trHeight w:val="54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2">
            <w:pPr>
              <w:spacing w:before="1" w:line="240" w:lineRule="auto"/>
              <w:rPr>
                <w:sz w:val="24"/>
                <w:szCs w:val="24"/>
              </w:rPr>
            </w:pPr>
            <w:r w:rsidDel="00000000" w:rsidR="00000000" w:rsidRPr="00000000">
              <w:rPr>
                <w:rtl w:val="0"/>
              </w:rPr>
            </w:r>
          </w:p>
          <w:p w:rsidR="00000000" w:rsidDel="00000000" w:rsidP="00000000" w:rsidRDefault="00000000" w:rsidRPr="00000000" w14:paraId="00000033">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4</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4">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5">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6">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7">
            <w:pPr>
              <w:rPr/>
            </w:pPr>
            <w:r w:rsidDel="00000000" w:rsidR="00000000" w:rsidRPr="00000000">
              <w:rPr>
                <w:rtl w:val="0"/>
              </w:rPr>
            </w:r>
          </w:p>
        </w:tc>
      </w:tr>
      <w:tr>
        <w:trPr>
          <w:cantSplit w:val="0"/>
          <w:trHeight w:val="548"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8">
            <w:pPr>
              <w:spacing w:before="2" w:line="240" w:lineRule="auto"/>
              <w:rPr>
                <w:sz w:val="24"/>
                <w:szCs w:val="24"/>
              </w:rPr>
            </w:pPr>
            <w:r w:rsidDel="00000000" w:rsidR="00000000" w:rsidRPr="00000000">
              <w:rPr>
                <w:rtl w:val="0"/>
              </w:rPr>
            </w:r>
          </w:p>
          <w:p w:rsidR="00000000" w:rsidDel="00000000" w:rsidP="00000000" w:rsidRDefault="00000000" w:rsidRPr="00000000" w14:paraId="00000039">
            <w:pPr>
              <w:spacing w:line="220" w:lineRule="auto"/>
              <w:ind w:left="102" w:firstLine="0"/>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A">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B">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C">
            <w:pPr>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spacing w:before="16" w:line="200" w:lineRule="auto"/>
        <w:rPr/>
      </w:pPr>
      <w:r w:rsidDel="00000000" w:rsidR="00000000" w:rsidRPr="00000000">
        <w:rPr>
          <w:rtl w:val="0"/>
        </w:rPr>
      </w:r>
    </w:p>
    <w:p w:rsidR="00000000" w:rsidDel="00000000" w:rsidP="00000000" w:rsidRDefault="00000000" w:rsidRPr="00000000" w14:paraId="0000003F">
      <w:pPr>
        <w:spacing w:before="6" w:line="100" w:lineRule="auto"/>
        <w:rPr>
          <w:sz w:val="11"/>
          <w:szCs w:val="11"/>
        </w:rPr>
      </w:pPr>
      <w:r w:rsidDel="00000000" w:rsidR="00000000" w:rsidRPr="00000000">
        <w:rPr>
          <w:rtl w:val="0"/>
        </w:rPr>
      </w:r>
    </w:p>
    <w:p w:rsidR="00000000" w:rsidDel="00000000" w:rsidP="00000000" w:rsidRDefault="00000000" w:rsidRPr="00000000" w14:paraId="00000040">
      <w:pPr>
        <w:spacing w:line="471" w:lineRule="auto"/>
        <w:ind w:left="837" w:right="8903" w:firstLine="0"/>
        <w:rPr>
          <w:rFonts w:ascii="Calibri" w:cs="Calibri" w:eastAsia="Calibri" w:hAnsi="Calibri"/>
        </w:rPr>
      </w:pPr>
      <w:r w:rsidDel="00000000" w:rsidR="00000000" w:rsidRPr="00000000">
        <w:rPr>
          <w:rFonts w:ascii="Calibri" w:cs="Calibri" w:eastAsia="Calibri" w:hAnsi="Calibri"/>
          <w:rtl w:val="0"/>
        </w:rPr>
        <w:t xml:space="preserve">Date .....................................</w:t>
      </w:r>
    </w:p>
    <w:p w:rsidR="00000000" w:rsidDel="00000000" w:rsidP="00000000" w:rsidRDefault="00000000" w:rsidRPr="00000000" w14:paraId="00000041">
      <w:pPr>
        <w:spacing w:before="20" w:lineRule="auto"/>
        <w:ind w:left="837" w:firstLine="0"/>
        <w:rPr>
          <w:rFonts w:ascii="Calibri" w:cs="Calibri" w:eastAsia="Calibri" w:hAnsi="Calibri"/>
        </w:rPr>
      </w:pPr>
      <w:r w:rsidDel="00000000" w:rsidR="00000000" w:rsidRPr="00000000">
        <w:rPr>
          <w:rtl w:val="0"/>
        </w:rPr>
        <w:t xml:space="preserve">Signature et cachet </w:t>
      </w:r>
      <w:r w:rsidDel="00000000" w:rsidR="00000000" w:rsidRPr="00000000">
        <w:rPr>
          <w:rFonts w:ascii="Calibri" w:cs="Calibri" w:eastAsia="Calibri" w:hAnsi="Calibri"/>
          <w:rtl w:val="0"/>
        </w:rPr>
        <w:t xml:space="preserve">.......................................................</w:t>
      </w:r>
    </w:p>
    <w:p w:rsidR="00000000" w:rsidDel="00000000" w:rsidP="00000000" w:rsidRDefault="00000000" w:rsidRPr="00000000" w14:paraId="00000042">
      <w:pPr>
        <w:spacing w:line="471" w:lineRule="auto"/>
        <w:ind w:left="837" w:right="8903" w:firstLine="0"/>
        <w:rPr>
          <w:rFonts w:ascii="Calibri" w:cs="Calibri" w:eastAsia="Calibri" w:hAnsi="Calibri"/>
        </w:rPr>
      </w:pPr>
      <w:r w:rsidDel="00000000" w:rsidR="00000000" w:rsidRPr="00000000">
        <w:rPr>
          <w:rtl w:val="0"/>
        </w:rPr>
      </w:r>
    </w:p>
    <w:sectPr>
      <w:type w:val="continuous"/>
      <w:pgSz w:h="11920" w:w="16840" w:orient="landscape"/>
      <w:pgMar w:bottom="280" w:top="600" w:left="580" w:right="120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720" w:hanging="720"/>
    </w:pPr>
    <w:rPr>
      <w:rFonts w:ascii="Cambria" w:cs="Cambria" w:eastAsia="Cambria" w:hAnsi="Cambria"/>
      <w:b w:val="1"/>
      <w:bCs w:val="1"/>
      <w:sz w:val="32"/>
      <w:szCs w:val="32"/>
    </w:rPr>
  </w:style>
  <w:style w:type="paragraph" w:styleId="Heading2">
    <w:name w:val="heading 2"/>
    <w:basedOn w:val="Normal"/>
    <w:next w:val="Normal"/>
    <w:pPr>
      <w:keepNext w:val="1"/>
      <w:spacing w:after="60" w:before="240" w:lineRule="auto"/>
      <w:ind w:left="1440" w:hanging="720"/>
    </w:pPr>
    <w:rPr>
      <w:rFonts w:ascii="Cambria" w:cs="Cambria" w:eastAsia="Cambria" w:hAnsi="Cambria"/>
      <w:b w:val="1"/>
      <w:bCs w:val="1"/>
      <w:i w:val="1"/>
      <w:iCs w:val="1"/>
      <w:sz w:val="28"/>
      <w:szCs w:val="28"/>
    </w:rPr>
  </w:style>
  <w:style w:type="paragraph" w:styleId="Heading3">
    <w:name w:val="heading 3"/>
    <w:basedOn w:val="Normal"/>
    <w:next w:val="Normal"/>
    <w:pPr>
      <w:keepNext w:val="1"/>
      <w:spacing w:after="60" w:before="240" w:lineRule="auto"/>
      <w:ind w:left="2160" w:hanging="720"/>
    </w:pPr>
    <w:rPr>
      <w:rFonts w:ascii="Cambria" w:cs="Cambria" w:eastAsia="Cambria" w:hAnsi="Cambria"/>
      <w:b w:val="1"/>
      <w:bCs w:val="1"/>
      <w:sz w:val="26"/>
      <w:szCs w:val="26"/>
    </w:rPr>
  </w:style>
  <w:style w:type="paragraph" w:styleId="Heading4">
    <w:name w:val="heading 4"/>
    <w:basedOn w:val="Normal"/>
    <w:next w:val="Normal"/>
    <w:pPr>
      <w:keepNext w:val="1"/>
      <w:spacing w:after="60" w:before="240" w:lineRule="auto"/>
      <w:ind w:left="2880" w:hanging="720"/>
    </w:pPr>
    <w:rPr>
      <w:rFonts w:ascii="Calibri" w:cs="Calibri" w:eastAsia="Calibri" w:hAnsi="Calibri"/>
      <w:b w:val="1"/>
      <w:bCs w:val="1"/>
      <w:sz w:val="28"/>
      <w:szCs w:val="28"/>
    </w:rPr>
  </w:style>
  <w:style w:type="paragraph" w:styleId="Heading5">
    <w:name w:val="heading 5"/>
    <w:basedOn w:val="Normal"/>
    <w:next w:val="Normal"/>
    <w:pPr>
      <w:spacing w:after="60" w:before="240" w:lineRule="auto"/>
      <w:ind w:left="3600" w:hanging="720"/>
    </w:pPr>
    <w:rPr>
      <w:rFonts w:ascii="Calibri" w:cs="Calibri" w:eastAsia="Calibri" w:hAnsi="Calibri"/>
      <w:b w:val="1"/>
      <w:bCs w:val="1"/>
      <w:i w:val="1"/>
      <w:iCs w:val="1"/>
      <w:sz w:val="26"/>
      <w:szCs w:val="26"/>
    </w:rPr>
  </w:style>
  <w:style w:type="paragraph" w:styleId="Heading6">
    <w:name w:val="heading 6"/>
    <w:basedOn w:val="Normal"/>
    <w:next w:val="Normal"/>
    <w:pPr>
      <w:spacing w:after="60" w:before="240" w:lineRule="auto"/>
      <w:ind w:left="4320" w:hanging="720"/>
    </w:pPr>
    <w:rPr>
      <w:b w:val="1"/>
      <w:bCs w:val="1"/>
      <w:sz w:val="22"/>
      <w:szCs w:val="22"/>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VyAmfPiqCC9Q2EvySfCs9xvvLw==">CgMxLjAyDmguZDRwOXR3a2c3M3MyMg5oLjltNHlkZ3VudW96ODIOaC5id3hpd3NtMDh2cGo4AGojChRzdWdnZXN0Lng4NDA5bXMwaGNnORILT2xmYSBLYXJyb3VqIwoUc3VnZ2VzdC5zeDRiNm82djZ6eXkSC09sZmEgS2Fycm91aiMKFHN1Z2dlc3QuNHMwYWNka2ozcnVrEgtPbGZhIEthcnJvdWojChRzdWdnZXN0Lmx2Nmplb2JranFxNxILT2xmYSBLYXJyb3VqIwoUc3VnZ2VzdC5xMGVzOGxudnRqYTESC09sZmEgS2Fycm91aiMKFHN1Z2dlc3QuY3hnZG1hOHhlZ3NwEgtPbGZhIEthcnJvdWojChRzdWdnZXN0LmhiOG5mZ3VpbjhhdBILT2xmYSBLYXJyb3VyITFqMlRnWEV5S21lZlFzUlRNUUZIbVFVMXQ1eVBaUGpK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0x0101002D810BED577D7444A0BEB6D1D4048B02</vt:lpwstr>
  </property>
</Properties>
</file>